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jc w:val="center"/>
        <w:rPr>
          <w:rFonts w:hint="eastAsia" w:ascii="仿宋" w:hAnsi="仿宋" w:eastAsia="仿宋" w:cs="仿宋"/>
          <w:b w:val="0"/>
          <w:bCs w:val="0"/>
          <w:color w:val="000000" w:themeColor="text1"/>
          <w:spacing w:val="-4"/>
          <w:sz w:val="44"/>
          <w:szCs w:val="44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长沙公共资源交易档案管理系统操作指南</w:t>
      </w:r>
    </w:p>
    <w:p>
      <w:pPr>
        <w:jc w:val="center"/>
        <w:rPr>
          <w:rFonts w:hint="eastAsia" w:ascii="仿宋" w:hAnsi="仿宋" w:eastAsia="仿宋" w:cs="仿宋"/>
          <w:bCs w:val="0"/>
          <w:color w:val="000000" w:themeColor="text1"/>
          <w:spacing w:val="-4"/>
          <w:kern w:val="2"/>
          <w:sz w:val="21"/>
          <w:szCs w:val="31"/>
          <w:lang w:val="en-US" w:eastAsia="zh-CN" w:bidi="ar-SA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14:textFill>
            <w14:solidFill>
              <w14:schemeClr w14:val="tx1"/>
            </w14:solidFill>
          </w14:textFill>
        </w:rPr>
      </w:pPr>
    </w:p>
    <w:p>
      <w:pPr>
        <w:spacing w:before="219" w:line="360" w:lineRule="auto"/>
        <w:ind w:firstLine="636" w:firstLineChars="200"/>
        <w:outlineLvl w:val="0"/>
        <w:rPr>
          <w:rFonts w:hint="eastAsia" w:ascii="黑体" w:hAnsi="黑体" w:eastAsia="黑体" w:cs="黑体"/>
          <w:b w:val="0"/>
          <w:bCs w:val="0"/>
          <w:color w:val="000000" w:themeColor="text1"/>
          <w:spacing w:val="-1"/>
          <w:sz w:val="32"/>
          <w:szCs w:val="32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14:textFill>
            <w14:solidFill>
              <w14:schemeClr w14:val="tx1"/>
            </w14:solidFill>
          </w14:textFill>
        </w:rPr>
      </w:pPr>
      <w:bookmarkStart w:id="0" w:name="_Toc29440"/>
      <w:r>
        <w:rPr>
          <w:rFonts w:hint="eastAsia" w:ascii="黑体" w:hAnsi="黑体" w:eastAsia="黑体" w:cs="黑体"/>
          <w:b w:val="0"/>
          <w:bCs w:val="0"/>
          <w:color w:val="000000" w:themeColor="text1"/>
          <w:spacing w:val="-1"/>
          <w:sz w:val="32"/>
          <w:szCs w:val="32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14:textFill>
            <w14:solidFill>
              <w14:schemeClr w14:val="tx1"/>
            </w14:solidFill>
          </w14:textFill>
        </w:rPr>
        <w:t>一、系统登录方式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60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1" w:name="_bookmark3"/>
      <w:bookmarkEnd w:id="1"/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10"/>
          <w:sz w:val="28"/>
          <w:szCs w:val="28"/>
          <w14:textFill>
            <w14:solidFill>
              <w14:schemeClr w14:val="tx1"/>
            </w14:solidFill>
          </w14:textFill>
        </w:rPr>
        <w:t>方式一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1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14:textFill>
            <w14:solidFill>
              <w14:schemeClr w14:val="tx1"/>
            </w14:solidFill>
          </w14:textFill>
        </w:rPr>
        <w:t>打开浏览器，地址栏中输入网址：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14:textFill>
            <w14:solidFill>
              <w14:schemeClr w14:val="tx1"/>
            </w14:solidFill>
          </w14:textFill>
        </w:rPr>
        <w:instrText xml:space="preserve"> HYPERLINK "http://jyda.csggzy.cn/EpointDzda" </w:instrTex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14:textFill>
            <w14:solidFill>
              <w14:schemeClr w14:val="tx1"/>
            </w14:solidFill>
          </w14:textFill>
        </w:rPr>
        <w:t>http://jyda.csggzy.cn/EpointDzda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60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10"/>
          <w:sz w:val="28"/>
          <w:szCs w:val="28"/>
          <w14:textFill>
            <w14:solidFill>
              <w14:schemeClr w14:val="tx1"/>
            </w14:solidFill>
          </w14:textFill>
        </w:rPr>
        <w:t>方式二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1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14:textFill>
            <w14:solidFill>
              <w14:schemeClr w14:val="tx1"/>
            </w14:solidFill>
          </w14:textFill>
        </w:rPr>
        <w:t>进入长沙公共资源交易电子服务平台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选择首页“交易档案”图标，或进入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14:textFill>
            <w14:solidFill>
              <w14:schemeClr w14:val="tx1"/>
            </w14:solidFill>
          </w14:textFill>
        </w:rPr>
        <w:t>【交易服务】栏目，选择【交易档案】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before="219" w:line="360" w:lineRule="auto"/>
        <w:ind w:firstLine="636" w:firstLineChars="200"/>
        <w:outlineLvl w:val="0"/>
        <w:rPr>
          <w:rFonts w:hint="default" w:ascii="黑体" w:hAnsi="黑体" w:eastAsia="黑体" w:cs="黑体"/>
          <w:b w:val="0"/>
          <w:bCs w:val="0"/>
          <w:color w:val="000000" w:themeColor="text1"/>
          <w:spacing w:val="-1"/>
          <w:sz w:val="32"/>
          <w:szCs w:val="32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14:textFill>
            <w14:solidFill>
              <w14:schemeClr w14:val="tx1"/>
            </w14:solidFill>
          </w14:textFill>
        </w:rPr>
      </w:pPr>
      <w:bookmarkStart w:id="2" w:name="_Toc24153"/>
      <w:r>
        <w:rPr>
          <w:rFonts w:hint="eastAsia" w:ascii="黑体" w:hAnsi="黑体" w:eastAsia="黑体" w:cs="黑体"/>
          <w:b w:val="0"/>
          <w:bCs w:val="0"/>
          <w:color w:val="000000" w:themeColor="text1"/>
          <w:spacing w:val="-1"/>
          <w:sz w:val="32"/>
          <w:szCs w:val="32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14:textFill>
            <w14:solidFill>
              <w14:schemeClr w14:val="tx1"/>
            </w14:solidFill>
          </w14:textFill>
        </w:rPr>
        <w:t>二、提交办理材料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1、在长沙公共资源交易档案管理系统登录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14:textFill>
            <w14:solidFill>
              <w14:schemeClr w14:val="tx1"/>
            </w14:solidFill>
          </w14:textFill>
        </w:rPr>
        <w:t>页面，选择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14:textFill>
            <w14:solidFill>
              <w14:schemeClr w14:val="tx1"/>
            </w14:solidFill>
          </w14:textFill>
        </w:rPr>
        <w:t>统一认证登录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方式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14:textFill>
            <w14:solidFill>
              <w14:schemeClr w14:val="tx1"/>
            </w14:solidFill>
          </w14:textFill>
        </w:rPr>
        <w:t>，选择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14:textFill>
            <w14:solidFill>
              <w14:schemeClr w14:val="tx1"/>
            </w14:solidFill>
          </w14:textFill>
        </w:rPr>
        <w:t>个人登录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或【法人登录】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首次登录需微信扫码或注册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before="219" w:line="360" w:lineRule="auto"/>
        <w:jc w:val="center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spacing w:val="16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405120" cy="2036445"/>
            <wp:effectExtent l="0" t="0" r="5080" b="19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5120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900" w:firstLineChars="3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选择【档案利用】-【新增调阅(取)申请】按钮，浏览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《档案调阅（取）须知》并同意后进入档案调阅(取)申请页面。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71135" cy="2009140"/>
            <wp:effectExtent l="0" t="0" r="5715" b="10160"/>
            <wp:docPr id="12" name="图片 12" descr="1679655336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67965533623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3、如实填写调阅（取）事项信息。</w:t>
      </w:r>
    </w:p>
    <w:p>
      <w:pPr>
        <w:numPr>
          <w:ilvl w:val="0"/>
          <w:numId w:val="0"/>
        </w:numPr>
        <w:spacing w:before="275" w:line="360" w:lineRule="auto"/>
        <w:ind w:right="120" w:rightChars="0"/>
        <w:rPr>
          <w:rFonts w:hint="eastAsia" w:ascii="仿宋" w:hAnsi="仿宋" w:eastAsia="仿宋" w:cs="仿宋"/>
          <w:b w:val="0"/>
          <w:bCs w:val="0"/>
          <w:color w:val="000000" w:themeColor="text1"/>
          <w:spacing w:val="16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529580" cy="1323340"/>
            <wp:effectExtent l="0" t="0" r="7620" b="1016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958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4、选择调阅（取）资料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0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2018年5月后开标的项目在【02电子档案】—【新增电子档案】操作，2018年5月前开标的项目在【03纸质档案】-【挑选调取档案】操作。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在【项目名称】搜索框中输入关键字进行搜索项目，挑选所需项目后点击【确认选择】回到上级菜单，点击【挑选档案文件】，从中挑选确认每个项目所需调取的具体文件，所选文件应与调取申请资料中一致。（项目相关视频光盘、评委信息可在线提交申请材料，待中心审核通过后通知申请人来现场领取) 。</w:t>
      </w:r>
    </w:p>
    <w:p>
      <w:pPr>
        <w:numPr>
          <w:ilvl w:val="0"/>
          <w:numId w:val="0"/>
        </w:numPr>
        <w:tabs>
          <w:tab w:val="left" w:pos="6522"/>
        </w:tabs>
        <w:spacing w:before="275" w:line="360" w:lineRule="auto"/>
        <w:ind w:right="120" w:rightChars="0"/>
        <w:rPr>
          <w:rFonts w:hint="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2372995</wp:posOffset>
                </wp:positionH>
                <wp:positionV relativeFrom="paragraph">
                  <wp:posOffset>1376680</wp:posOffset>
                </wp:positionV>
                <wp:extent cx="638810" cy="466725"/>
                <wp:effectExtent l="6350" t="15240" r="21590" b="32385"/>
                <wp:wrapNone/>
                <wp:docPr id="9" name="右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73145" y="2338705"/>
                          <a:ext cx="638810" cy="46672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86.85pt;margin-top:108.4pt;height:36.75pt;width:50.3pt;z-index:251658240;v-text-anchor:middle;mso-width-relative:page;mso-height-relative:page;" fillcolor="#C00000" filled="t" stroked="t" coordsize="21600,21600" o:gfxdata="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xNo7l9wAAAALAQAADwAAAAAAAAABACAAAAAi&#10;AAAAZHJzL2Rvd25yZXYueG1sUEsBAhQAFAAAAAgAh07iQH74CaZ4AgAA2wQAAA4AAAAAAAAAAQAg&#10;AAAAKwEAAGRycy9lMm9Eb2MueG1sUEsFBgAAAAAGAAYAWQEAABUGAAAAAA==&#10;" adj="1371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233930" cy="2920365"/>
            <wp:effectExtent l="0" t="0" r="13970" b="13335"/>
            <wp:docPr id="8" name="图片 8" descr="1702295457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70229545785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292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207895" cy="2893060"/>
            <wp:effectExtent l="0" t="0" r="1905" b="2540"/>
            <wp:docPr id="7" name="图片 7" descr="1702295393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70229539304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07895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上传调阅(取)申请材料，提交审核。中心审核通过后将电话通知领取方式。</w:t>
      </w:r>
    </w:p>
    <w:p>
      <w:pPr>
        <w:spacing w:before="219" w:line="360" w:lineRule="auto"/>
        <w:ind w:firstLine="636" w:firstLineChars="200"/>
        <w:outlineLvl w:val="0"/>
        <w:rPr>
          <w:rFonts w:hint="default" w:ascii="黑体" w:hAnsi="黑体" w:eastAsia="黑体" w:cs="黑体"/>
          <w:b w:val="0"/>
          <w:bCs w:val="0"/>
          <w:color w:val="000000" w:themeColor="text1"/>
          <w:spacing w:val="-1"/>
          <w:sz w:val="32"/>
          <w:szCs w:val="32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14:textFill>
            <w14:solidFill>
              <w14:schemeClr w14:val="tx1"/>
            </w14:solidFill>
          </w14:textFill>
        </w:rPr>
      </w:pPr>
      <w:bookmarkStart w:id="3" w:name="_Toc27167"/>
      <w:r>
        <w:rPr>
          <w:rFonts w:hint="eastAsia" w:ascii="黑体" w:hAnsi="黑体" w:eastAsia="黑体" w:cs="黑体"/>
          <w:b w:val="0"/>
          <w:bCs w:val="0"/>
          <w:color w:val="000000" w:themeColor="text1"/>
          <w:spacing w:val="-1"/>
          <w:sz w:val="32"/>
          <w:szCs w:val="32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14:textFill>
            <w14:solidFill>
              <w14:schemeClr w14:val="tx1"/>
            </w14:solidFill>
          </w14:textFill>
        </w:rPr>
        <w:t>三、调阅调取资料</w:t>
      </w:r>
      <w:bookmarkEnd w:id="3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0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1、调阅资料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。登录交易档案管理系统，在【档案利用】-【在线预览】页面通过搜索关键字查找项目，并查看档案资料。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0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2、调取资料。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在【档案利用】-【档案下载】页面，在相应项目最右边点击下载图标，待系统完成项目资料打包后，再次点击下载图标进行所需资料的下载。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73040" cy="1983740"/>
            <wp:effectExtent l="0" t="0" r="3810" b="16510"/>
            <wp:docPr id="10" name="图片 10" descr="1702296272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70229627288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65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75" w:line="360" w:lineRule="auto"/>
        <w:ind w:right="120" w:rightChars="0" w:firstLine="60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3、延期申请。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超过调阅（取）时间的，可以选择【延期申请】，选择相应资料后提交延期申请。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0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4、归还申请。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系统默认到期后自动归还，需提前归还的可选择【归还申请】，提交后完成资料提前归还。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36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pacing w:val="-1"/>
          <w:sz w:val="32"/>
          <w:szCs w:val="32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14:textFill>
            <w14:solidFill>
              <w14:schemeClr w14:val="tx1"/>
            </w14:solidFill>
          </w14:textFill>
        </w:rPr>
      </w:pPr>
      <w:bookmarkStart w:id="4" w:name="_Toc22222"/>
      <w:r>
        <w:rPr>
          <w:rFonts w:hint="eastAsia" w:ascii="黑体" w:hAnsi="黑体" w:eastAsia="黑体" w:cs="黑体"/>
          <w:b w:val="0"/>
          <w:bCs w:val="0"/>
          <w:color w:val="000000" w:themeColor="text1"/>
          <w:spacing w:val="-1"/>
          <w:sz w:val="32"/>
          <w:szCs w:val="32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14:textFill>
            <w14:solidFill>
              <w14:schemeClr w14:val="tx1"/>
            </w14:solidFill>
          </w14:textFill>
        </w:rPr>
        <w:t>四、其他事项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pacing w:val="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（一）咨询方式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技术支持、系统操作：0731-89938899转2转1，4009980000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调取（阅）业务咨询：</w:t>
      </w:r>
      <w:r>
        <w:rPr>
          <w:rFonts w:hint="eastAsia" w:ascii="仿宋_GB2312" w:hAnsi="仿宋_GB2312" w:eastAsia="仿宋_GB2312" w:cs="仿宋_GB2312"/>
          <w:sz w:val="28"/>
          <w:szCs w:val="28"/>
        </w:rPr>
        <w:t>0731-89938860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纪检监察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机关</w:t>
      </w:r>
      <w:r>
        <w:rPr>
          <w:rFonts w:hint="eastAsia" w:ascii="仿宋_GB2312" w:hAnsi="仿宋_GB2312" w:eastAsia="仿宋_GB2312" w:cs="仿宋_GB2312"/>
          <w:sz w:val="28"/>
          <w:szCs w:val="28"/>
        </w:rPr>
        <w:t>、行政监督部门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审计部门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人民法院、人民检察院、</w:t>
      </w:r>
      <w:r>
        <w:rPr>
          <w:rFonts w:hint="eastAsia" w:ascii="仿宋_GB2312" w:hAnsi="仿宋_GB2312" w:eastAsia="仿宋_GB2312" w:cs="仿宋_GB2312"/>
          <w:sz w:val="28"/>
          <w:szCs w:val="28"/>
        </w:rPr>
        <w:t>公安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机关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0731-899388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07（相关市场交易主体）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pacing w:val="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（二）环境要求</w:t>
      </w:r>
      <w:bookmarkEnd w:id="4"/>
      <w:bookmarkStart w:id="5" w:name="_GoBack"/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28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10"/>
          <w:position w:val="7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5"/>
          <w:position w:val="7"/>
          <w:sz w:val="28"/>
          <w:szCs w:val="28"/>
          <w14:textFill>
            <w14:solidFill>
              <w14:schemeClr w14:val="tx1"/>
            </w14:solidFill>
          </w14:textFill>
        </w:rPr>
        <w:t>、操作系统要求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position w:val="7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Win</w:t>
      </w:r>
      <w:r>
        <w:rPr>
          <w:rFonts w:hint="eastAsia" w:ascii="仿宋_GB2312" w:hAnsi="仿宋_GB2312" w:eastAsia="仿宋_GB2312" w:cs="仿宋_GB2312"/>
          <w:color w:val="000000" w:themeColor="text1"/>
          <w:spacing w:val="11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28"/>
          <w:szCs w:val="28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Win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28"/>
          <w:szCs w:val="28"/>
          <w14:textFill>
            <w14:solidFill>
              <w14:schemeClr w14:val="tx1"/>
            </w14:solidFill>
          </w14:textFill>
        </w:rPr>
        <w:t>10 下均可运行。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15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7"/>
          <w:position w:val="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6"/>
          <w:position w:val="1"/>
          <w:sz w:val="28"/>
          <w:szCs w:val="28"/>
          <w14:textFill>
            <w14:solidFill>
              <w14:schemeClr w14:val="tx1"/>
            </w14:solidFill>
          </w14:textFill>
        </w:rPr>
        <w:t>、硬件要求：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11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CPU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28"/>
          <w:szCs w:val="28"/>
          <w14:textFill>
            <w14:solidFill>
              <w14:schemeClr w14:val="tx1"/>
            </w14:solidFill>
          </w14:textFill>
        </w:rPr>
        <w:t xml:space="preserve">推荐使用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P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28"/>
          <w:szCs w:val="28"/>
          <w14:textFill>
            <w14:solidFill>
              <w14:schemeClr w14:val="tx1"/>
            </w14:solidFill>
          </w14:textFill>
        </w:rPr>
        <w:t>4 2.0 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38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  <w:t>内存：最低</w:t>
      </w:r>
      <w:r>
        <w:rPr>
          <w:rFonts w:hint="eastAsia" w:ascii="仿宋_GB2312" w:hAnsi="仿宋_GB2312" w:eastAsia="仿宋_GB2312" w:cs="仿宋_GB2312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  <w:t>为 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G</w:t>
      </w:r>
      <w:r>
        <w:rPr>
          <w:rFonts w:hint="eastAsia" w:ascii="仿宋_GB2312" w:hAnsi="仿宋_GB2312" w:eastAsia="仿宋_GB2312" w:cs="仿宋_GB2312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  <w:t>，推荐使用 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G</w:t>
      </w:r>
      <w:r>
        <w:rPr>
          <w:rFonts w:hint="eastAsia" w:ascii="仿宋_GB2312" w:hAnsi="仿宋_GB2312" w:eastAsia="仿宋_GB2312" w:cs="仿宋_GB2312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  <w:t xml:space="preserve"> 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12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3"/>
          <w:sz w:val="28"/>
          <w:szCs w:val="28"/>
          <w14:textFill>
            <w14:solidFill>
              <w14:schemeClr w14:val="tx1"/>
            </w14:solidFill>
          </w14:textFill>
        </w:rPr>
        <w:t>硬盘：最低为 100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G</w:t>
      </w:r>
      <w:r>
        <w:rPr>
          <w:rFonts w:hint="eastAsia" w:ascii="仿宋_GB2312" w:hAnsi="仿宋_GB2312" w:eastAsia="仿宋_GB2312" w:cs="仿宋_GB2312"/>
          <w:color w:val="000000" w:themeColor="text1"/>
          <w:spacing w:val="3"/>
          <w:sz w:val="28"/>
          <w:szCs w:val="28"/>
          <w14:textFill>
            <w14:solidFill>
              <w14:schemeClr w14:val="tx1"/>
            </w14:solidFill>
          </w14:textFill>
        </w:rPr>
        <w:t>，推荐使用 100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G</w:t>
      </w:r>
      <w:r>
        <w:rPr>
          <w:rFonts w:hint="eastAsia" w:ascii="仿宋_GB2312" w:hAnsi="仿宋_GB2312" w:eastAsia="仿宋_GB2312" w:cs="仿宋_GB2312"/>
          <w:color w:val="000000" w:themeColor="text1"/>
          <w:spacing w:val="3"/>
          <w:sz w:val="28"/>
          <w:szCs w:val="28"/>
          <w14:textFill>
            <w14:solidFill>
              <w14:schemeClr w14:val="tx1"/>
            </w14:solidFill>
          </w14:textFill>
        </w:rPr>
        <w:t xml:space="preserve"> 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17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7"/>
          <w:sz w:val="28"/>
          <w:szCs w:val="28"/>
          <w14:textFill>
            <w14:solidFill>
              <w14:schemeClr w14:val="tx1"/>
            </w14:solidFill>
          </w14:textFill>
        </w:rPr>
        <w:t xml:space="preserve">显示器：可选用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VGA</w:t>
      </w:r>
      <w:r>
        <w:rPr>
          <w:rFonts w:hint="eastAsia" w:ascii="仿宋_GB2312" w:hAnsi="仿宋_GB2312" w:eastAsia="仿宋_GB2312" w:cs="仿宋_GB2312"/>
          <w:color w:val="000000" w:themeColor="text1"/>
          <w:spacing w:val="7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SVGA</w:t>
      </w:r>
      <w:r>
        <w:rPr>
          <w:rFonts w:hint="eastAsia" w:ascii="仿宋_GB2312" w:hAnsi="仿宋_GB2312" w:eastAsia="仿宋_GB2312" w:cs="仿宋_GB2312"/>
          <w:color w:val="000000" w:themeColor="text1"/>
          <w:spacing w:val="7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TVGA</w:t>
      </w:r>
      <w:r>
        <w:rPr>
          <w:rFonts w:hint="eastAsia" w:ascii="仿宋_GB2312" w:hAnsi="仿宋_GB2312" w:eastAsia="仿宋_GB2312" w:cs="仿宋_GB2312"/>
          <w:color w:val="000000" w:themeColor="text1"/>
          <w:spacing w:val="7"/>
          <w:sz w:val="28"/>
          <w:szCs w:val="28"/>
          <w14:textFill>
            <w14:solidFill>
              <w14:schemeClr w14:val="tx1"/>
            </w14:solidFill>
          </w14:textFill>
        </w:rPr>
        <w:t xml:space="preserve"> 等彩色显示器，推荐使用 17 寸彩显或液晶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17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6"/>
          <w:position w:val="1"/>
          <w:sz w:val="28"/>
          <w:szCs w:val="28"/>
          <w14:textFill>
            <w14:solidFill>
              <w14:schemeClr w14:val="tx1"/>
            </w14:solidFill>
          </w14:textFill>
        </w:rPr>
        <w:t>3、辅助软件：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WPS</w:t>
      </w:r>
      <w:r>
        <w:rPr>
          <w:rFonts w:hint="eastAsia" w:ascii="仿宋_GB2312" w:hAnsi="仿宋_GB2312" w:eastAsia="仿宋_GB2312" w:cs="仿宋_GB2312"/>
          <w:color w:val="000000" w:themeColor="text1"/>
          <w:spacing w:val="14"/>
          <w:sz w:val="28"/>
          <w:szCs w:val="28"/>
          <w14:textFill>
            <w14:solidFill>
              <w14:schemeClr w14:val="tx1"/>
            </w14:solidFill>
          </w14:textFill>
        </w:rPr>
        <w:t xml:space="preserve"> 或微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28"/>
          <w:szCs w:val="28"/>
          <w14:textFill>
            <w14:solidFill>
              <w14:schemeClr w14:val="tx1"/>
            </w14:solidFill>
          </w14:textFill>
        </w:rPr>
        <w:t>软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Office</w:t>
      </w:r>
      <w:r>
        <w:rPr>
          <w:rFonts w:hint="eastAsia" w:ascii="仿宋_GB2312" w:hAnsi="仿宋_GB2312" w:eastAsia="仿宋_GB2312" w:cs="仿宋_GB2312"/>
          <w:color w:val="000000" w:themeColor="text1"/>
          <w:spacing w:val="7"/>
          <w:sz w:val="28"/>
          <w:szCs w:val="28"/>
          <w14:textFill>
            <w14:solidFill>
              <w14:schemeClr w14:val="tx1"/>
            </w14:solidFill>
          </w14:textFill>
        </w:rPr>
        <w:t>2013 或以上版本,若没有预先安装，则会影响到软件某些功能的正常</w:t>
      </w:r>
      <w:r>
        <w:rPr>
          <w:rFonts w:hint="eastAsia" w:ascii="仿宋_GB2312" w:hAnsi="仿宋_GB2312" w:eastAsia="仿宋_GB2312" w:cs="仿宋_GB2312"/>
          <w:color w:val="000000" w:themeColor="text1"/>
          <w:spacing w:val="3"/>
          <w:sz w:val="28"/>
          <w:szCs w:val="28"/>
          <w14:textFill>
            <w14:solidFill>
              <w14:schemeClr w14:val="tx1"/>
            </w14:solidFill>
          </w14:textFill>
        </w:rPr>
        <w:t>使用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12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7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  <w:t>、屏幕分辨率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5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  <w:t>建议不低于 1920×1080 像素。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17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pacing w:val="16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7"/>
          <w:sz w:val="28"/>
          <w:szCs w:val="28"/>
          <w14:textFill>
            <w14:solidFill>
              <w14:schemeClr w14:val="tx1"/>
            </w14:solidFill>
          </w14:textFill>
        </w:rPr>
        <w:t>5、浏览器：</w:t>
      </w:r>
      <w:r>
        <w:rPr>
          <w:rFonts w:hint="eastAsia" w:ascii="仿宋_GB2312" w:hAnsi="仿宋_GB2312" w:eastAsia="仿宋_GB2312" w:cs="仿宋_GB2312"/>
          <w:color w:val="000000" w:themeColor="text1"/>
          <w:spacing w:val="7"/>
          <w:sz w:val="28"/>
          <w:szCs w:val="28"/>
          <w14:textFill>
            <w14:solidFill>
              <w14:schemeClr w14:val="tx1"/>
            </w14:solidFill>
          </w14:textFill>
        </w:rPr>
        <w:t>推荐使用谷歌、火狐、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IE</w:t>
      </w:r>
      <w:r>
        <w:rPr>
          <w:rFonts w:hint="eastAsia" w:ascii="仿宋_GB2312" w:hAnsi="仿宋_GB2312" w:eastAsia="仿宋_GB2312" w:cs="仿宋_GB2312"/>
          <w:color w:val="000000" w:themeColor="text1"/>
          <w:spacing w:val="7"/>
          <w:sz w:val="28"/>
          <w:szCs w:val="28"/>
          <w14:textFill>
            <w14:solidFill>
              <w14:schemeClr w14:val="tx1"/>
            </w14:solidFill>
          </w14:textFill>
        </w:rPr>
        <w:t>11 浏览器。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079B"/>
    <w:multiLevelType w:val="singleLevel"/>
    <w:tmpl w:val="0B44079B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0DEF80FA"/>
    <w:multiLevelType w:val="singleLevel"/>
    <w:tmpl w:val="0DEF80FA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1OWI3YTU4MjkyNjBlMGZiZmY2ZWY4ZGRhMjQzMGUifQ=="/>
  </w:docVars>
  <w:rsids>
    <w:rsidRoot w:val="78D71E62"/>
    <w:rsid w:val="010E7392"/>
    <w:rsid w:val="02C159A0"/>
    <w:rsid w:val="0BF85EF5"/>
    <w:rsid w:val="0E373ACB"/>
    <w:rsid w:val="0EDB6278"/>
    <w:rsid w:val="13FC10C8"/>
    <w:rsid w:val="15BE00A4"/>
    <w:rsid w:val="19053938"/>
    <w:rsid w:val="1A602711"/>
    <w:rsid w:val="1D524AC6"/>
    <w:rsid w:val="22B37659"/>
    <w:rsid w:val="235862F3"/>
    <w:rsid w:val="29B1755C"/>
    <w:rsid w:val="3287216D"/>
    <w:rsid w:val="403236A3"/>
    <w:rsid w:val="416B7B8D"/>
    <w:rsid w:val="45EA3FE9"/>
    <w:rsid w:val="492613A3"/>
    <w:rsid w:val="4A082D4B"/>
    <w:rsid w:val="4F0C1520"/>
    <w:rsid w:val="5486191F"/>
    <w:rsid w:val="5FC67018"/>
    <w:rsid w:val="64C50E95"/>
    <w:rsid w:val="656A3879"/>
    <w:rsid w:val="6E22735C"/>
    <w:rsid w:val="75E21BC2"/>
    <w:rsid w:val="75F50874"/>
    <w:rsid w:val="76DF72B8"/>
    <w:rsid w:val="77EA5FFC"/>
    <w:rsid w:val="78D71E62"/>
    <w:rsid w:val="794E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uiPriority w:val="0"/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916</Words>
  <Characters>1014</Characters>
  <Lines>0</Lines>
  <Paragraphs>0</Paragraphs>
  <TotalTime>0</TotalTime>
  <ScaleCrop>false</ScaleCrop>
  <LinksUpToDate>false</LinksUpToDate>
  <CharactersWithSpaces>1083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2022-12-26T02:20:00Z</dcterms:created>
  <dc:creator>永不放棄</dc:creator>
  <cp:lastModifiedBy>zjing</cp:lastModifiedBy>
  <cp:lastPrinted>2023-12-12T02:35:00Z</cp:lastPrinted>
  <dcterms:modified xsi:type="dcterms:W3CDTF">2023-12-12T02:38:20Z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E6B85D482C3B4BEC97ED31B835CB7AB2</vt:lpwstr>
  </property>
</Properties>
</file>